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387"/>
        <w:gridCol w:w="1616"/>
        <w:gridCol w:w="1200"/>
        <w:gridCol w:w="1336"/>
        <w:gridCol w:w="1559"/>
        <w:gridCol w:w="1335"/>
        <w:gridCol w:w="1505"/>
        <w:gridCol w:w="1928"/>
        <w:gridCol w:w="1513"/>
      </w:tblGrid>
      <w:tr w:rsidR="00520AD3" w:rsidRPr="00520AD3" w:rsidTr="00520AD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0AD3" w:rsidRPr="00520AD3" w:rsidTr="00520AD3">
        <w:trPr>
          <w:trHeight w:val="43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  <w:lang w:eastAsia="fr-FR"/>
              </w:rPr>
              <w:t>الجمهورية التونسية</w:t>
            </w:r>
          </w:p>
        </w:tc>
      </w:tr>
      <w:tr w:rsidR="00520AD3" w:rsidRPr="00520AD3" w:rsidTr="00520AD3">
        <w:trPr>
          <w:trHeight w:val="33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520A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 xml:space="preserve">وزارة الفلاحة  </w:t>
            </w:r>
          </w:p>
        </w:tc>
      </w:tr>
      <w:tr w:rsidR="00520AD3" w:rsidRPr="00520AD3" w:rsidTr="00520AD3">
        <w:trPr>
          <w:trHeight w:val="33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520A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>الإدارة العامة للموارد المائية</w:t>
            </w:r>
          </w:p>
        </w:tc>
      </w:tr>
      <w:tr w:rsidR="00520AD3" w:rsidRPr="00520AD3" w:rsidTr="00520AD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</w:tr>
      <w:tr w:rsidR="00520AD3" w:rsidRPr="00520AD3" w:rsidTr="00520AD3">
        <w:trPr>
          <w:trHeight w:val="540"/>
        </w:trPr>
        <w:tc>
          <w:tcPr>
            <w:tcW w:w="145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eastAsia="fr-FR"/>
              </w:rPr>
              <w:t>وضعية  السدود و سيلان الأودية ليوم الخميس 23 أكتوبر  2014</w:t>
            </w:r>
          </w:p>
        </w:tc>
      </w:tr>
      <w:tr w:rsidR="00520AD3" w:rsidRPr="00520AD3" w:rsidTr="00520AD3">
        <w:trPr>
          <w:trHeight w:val="480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ملخص حالة السيلان في الأودية المراقبة</w:t>
            </w:r>
          </w:p>
        </w:tc>
      </w:tr>
      <w:tr w:rsidR="00520AD3" w:rsidRPr="00520AD3" w:rsidTr="00520AD3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80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المناسيب والدفوقات بالأودية المراقبة</w:t>
            </w:r>
          </w:p>
        </w:tc>
      </w:tr>
      <w:tr w:rsidR="00520AD3" w:rsidRPr="00520AD3" w:rsidTr="00520AD3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الحالة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 بالساعة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 بالساعة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السا عة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 الأقصى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 الأقصى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اليقظة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الفيضان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الأودية والمحطّات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الأحواض المائية</w:t>
            </w:r>
          </w:p>
        </w:tc>
      </w:tr>
      <w:tr w:rsidR="00520AD3" w:rsidRPr="00520AD3" w:rsidTr="00520AD3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الثامنة (م3/ث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الثامنة ( صم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م3/ث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 ماطر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الطين الأعلى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غار الدماء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مجردةالعليا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1,040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جندوبة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970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ملاق كلم 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lastRenderedPageBreak/>
              <w:t>الوسطى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lastRenderedPageBreak/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1077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بوسالم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السلوقية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السفلى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860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مجاز الباب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11,000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640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الهري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820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الجديدة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سليانة جبل لعوج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السخيرة كاف لبيض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مرق الليل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منعزل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مرق الليل حفوز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جباس تليفريك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6,630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نقادة بلاد لسود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الزرود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0,022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الحطب خنقة الجازية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1,240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الحطب عين الصابون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اللبن المكناسي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اللبن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 قفصة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سيدي بوبكر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 تليفريك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</w:t>
            </w:r>
          </w:p>
        </w:tc>
      </w:tr>
      <w:tr w:rsidR="00520AD3" w:rsidRPr="00520AD3" w:rsidTr="00520AD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  تراجع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 مستقرّة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</w:t>
            </w:r>
            <w:r w:rsidRPr="00520AD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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حالة ارتفاع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520AD3" w:rsidRPr="00520AD3" w:rsidTr="00520AD3">
        <w:trPr>
          <w:trHeight w:val="5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520AD3" w:rsidRPr="00520AD3" w:rsidTr="00520AD3">
        <w:trPr>
          <w:trHeight w:val="570"/>
        </w:trPr>
        <w:tc>
          <w:tcPr>
            <w:tcW w:w="1306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eastAsia="fr-FR"/>
              </w:rPr>
              <w:t>السدود الرئيسية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520AD3" w:rsidRPr="00520AD3" w:rsidTr="00520AD3">
        <w:trPr>
          <w:trHeight w:val="420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الفيض(م3ث</w:t>
            </w: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تسريح(م3ث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المخزون (مليون م3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الارتفاع(م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السدود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80لمدة3 س45د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367,848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سالم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59,231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287,68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كساب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27,600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261,09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ملاق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51,362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211,88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بو هرتمة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62,042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79,71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جومين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الرمل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17,298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384,89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سليانة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2,378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الرميل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20,130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219,60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نبهانة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67,670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265,26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سعد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3,305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206,61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الهوارب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520AD3" w:rsidRPr="00520AD3" w:rsidTr="00520AD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</w:t>
            </w: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20AD3" w:rsidRPr="00520AD3" w:rsidTr="00520AD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D3" w:rsidRPr="00520AD3" w:rsidRDefault="00520AD3" w:rsidP="005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2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34E47" w:rsidRDefault="00834E47"/>
    <w:sectPr w:rsidR="00834E47" w:rsidSect="00520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0AD3"/>
    <w:rsid w:val="00012414"/>
    <w:rsid w:val="00520AD3"/>
    <w:rsid w:val="0083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2014-10-23T06:26:00Z</dcterms:created>
  <dcterms:modified xsi:type="dcterms:W3CDTF">2014-10-23T06:27:00Z</dcterms:modified>
</cp:coreProperties>
</file>